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tbl>
      <w:tblPr>
        <w:tblpPr w:leftFromText="141" w:rightFromText="141" w:vertAnchor="page" w:horzAnchor="page" w:tblpX="703" w:tblpY="175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22"/>
        <w:gridCol w:w="1417"/>
      </w:tblGrid>
      <w:tr w:rsidR="00DC5D86" w:rsidRPr="00A872F5" w14:paraId="2D9A0AF2" w14:textId="77777777" w:rsidTr="0015169A">
        <w:trPr>
          <w:trHeight w:val="281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2CC64" w14:textId="77777777" w:rsidR="00DC5D86" w:rsidRPr="00A872F5" w:rsidRDefault="00DC5D86" w:rsidP="0015169A">
            <w:pPr>
              <w:tabs>
                <w:tab w:val="center" w:pos="4818"/>
              </w:tabs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31849B" w:themeColor="accent5" w:themeShade="BF"/>
                <w:sz w:val="28"/>
                <w:szCs w:val="28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31849B" w:themeColor="accent5" w:themeShade="BF"/>
                <w:sz w:val="28"/>
                <w:szCs w:val="28"/>
                <w:lang w:eastAsia="it-IT"/>
              </w:rPr>
              <w:drawing>
                <wp:inline distT="0" distB="0" distL="0" distR="0" wp14:anchorId="36673DBB" wp14:editId="31B7F764">
                  <wp:extent cx="523875" cy="580004"/>
                  <wp:effectExtent l="0" t="0" r="0" b="0"/>
                  <wp:docPr id="5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0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806EC" w14:textId="77777777" w:rsidR="00DC5D86" w:rsidRPr="00A872F5" w:rsidRDefault="00DC5D86" w:rsidP="0015169A">
            <w:pPr>
              <w:tabs>
                <w:tab w:val="center" w:pos="4818"/>
              </w:tabs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31849B" w:themeColor="accent5" w:themeShade="BF"/>
                <w:sz w:val="28"/>
                <w:szCs w:val="28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31849B" w:themeColor="accent5" w:themeShade="BF"/>
                <w:sz w:val="28"/>
                <w:szCs w:val="28"/>
                <w:lang w:eastAsia="it-IT"/>
              </w:rPr>
              <w:drawing>
                <wp:inline distT="0" distB="0" distL="0" distR="0" wp14:anchorId="799A839A" wp14:editId="37B7A7B4">
                  <wp:extent cx="523875" cy="352425"/>
                  <wp:effectExtent l="0" t="0" r="9525" b="9525"/>
                  <wp:docPr id="6" name="Immagine 2" descr="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E6978" w14:textId="77777777" w:rsidR="00DC5D86" w:rsidRPr="00A872F5" w:rsidRDefault="00DC5D86" w:rsidP="0015169A">
            <w:pPr>
              <w:tabs>
                <w:tab w:val="center" w:pos="4818"/>
              </w:tabs>
              <w:rPr>
                <w:rFonts w:ascii="Calibri" w:eastAsia="Times New Roman" w:hAnsi="Calibri" w:cs="Times New Roman"/>
                <w:b/>
                <w:bCs/>
                <w:i/>
                <w:iCs/>
                <w:color w:val="31849B" w:themeColor="accent5" w:themeShade="BF"/>
                <w:sz w:val="28"/>
                <w:szCs w:val="28"/>
                <w:lang w:eastAsia="it-IT"/>
              </w:rPr>
            </w:pP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1035A" w14:textId="77777777" w:rsidR="00DC5D86" w:rsidRPr="00A872F5" w:rsidRDefault="00DC5D86" w:rsidP="0015169A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Aharoni"/>
                <w:b/>
                <w:color w:val="31849B" w:themeColor="accent5" w:themeShade="BF"/>
                <w:sz w:val="24"/>
                <w:szCs w:val="32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noProof/>
                <w:color w:val="31849B" w:themeColor="accent5" w:themeShade="BF"/>
                <w:sz w:val="32"/>
                <w:szCs w:val="32"/>
                <w:lang w:eastAsia="it-IT"/>
              </w:rPr>
              <w:drawing>
                <wp:inline distT="0" distB="0" distL="0" distR="0" wp14:anchorId="1BA96881" wp14:editId="4D1AD49C">
                  <wp:extent cx="440056" cy="400050"/>
                  <wp:effectExtent l="57150" t="57150" r="55245" b="57150"/>
                  <wp:docPr id="7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356" cy="40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bevelT w="152400" h="50800" prst="softRound"/>
                            <a:contourClr>
                              <a:srgbClr val="00206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14:paraId="57DA569B" w14:textId="77777777" w:rsidR="00DC5D86" w:rsidRPr="00A872F5" w:rsidRDefault="00DC5D86" w:rsidP="0015169A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Aharoni"/>
                <w:b/>
                <w:color w:val="002060"/>
                <w:sz w:val="24"/>
                <w:szCs w:val="32"/>
                <w:lang w:eastAsia="it-IT"/>
              </w:rPr>
            </w:pPr>
            <w:r w:rsidRPr="00A872F5">
              <w:rPr>
                <w:rFonts w:ascii="Calibri" w:eastAsia="Times New Roman" w:hAnsi="Calibri" w:cs="Aharoni"/>
                <w:b/>
                <w:color w:val="002060"/>
                <w:sz w:val="24"/>
                <w:szCs w:val="32"/>
                <w:lang w:eastAsia="it-IT"/>
              </w:rPr>
              <w:t>ISTITUTO COMPRENSIVO CAMPORA S. GIOVANNI – AIELLO CALABRO</w:t>
            </w:r>
          </w:p>
          <w:p w14:paraId="6E395A03" w14:textId="77777777" w:rsidR="00DC5D86" w:rsidRPr="00A872F5" w:rsidRDefault="00DC5D86" w:rsidP="0015169A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Times New Roman"/>
                <w:b/>
                <w:color w:val="002060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color w:val="002060"/>
                <w:sz w:val="28"/>
                <w:lang w:eastAsia="it-IT"/>
              </w:rPr>
              <w:t xml:space="preserve">Infanzia – Primaria  - Secondaria di </w:t>
            </w:r>
            <w:proofErr w:type="spellStart"/>
            <w:r w:rsidRPr="00A872F5">
              <w:rPr>
                <w:rFonts w:ascii="Calibri" w:eastAsia="Times New Roman" w:hAnsi="Calibri" w:cs="Times New Roman"/>
                <w:b/>
                <w:color w:val="002060"/>
                <w:sz w:val="28"/>
                <w:lang w:eastAsia="it-IT"/>
              </w:rPr>
              <w:t>I°grado</w:t>
            </w:r>
            <w:proofErr w:type="spellEnd"/>
          </w:p>
          <w:p w14:paraId="293F1FE6" w14:textId="77777777" w:rsidR="00DC5D86" w:rsidRPr="00A872F5" w:rsidRDefault="00DC5D86" w:rsidP="0015169A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Times New Roman"/>
                <w:color w:val="002060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 xml:space="preserve">Cod. </w:t>
            </w:r>
            <w:proofErr w:type="spellStart"/>
            <w:r w:rsidRPr="00A872F5"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>Mecc</w:t>
            </w:r>
            <w:proofErr w:type="spellEnd"/>
            <w:r w:rsidRPr="00A872F5"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 xml:space="preserve">. CSIC81800B  </w:t>
            </w:r>
            <w:proofErr w:type="gramStart"/>
            <w:r w:rsidRPr="00A872F5"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>–  C.F</w:t>
            </w:r>
            <w:proofErr w:type="gramEnd"/>
            <w:r w:rsidRPr="00A872F5"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 xml:space="preserve">.  </w:t>
            </w:r>
            <w:r w:rsidRPr="00A872F5">
              <w:rPr>
                <w:rFonts w:ascii="Calibri" w:eastAsia="Times New Roman" w:hAnsi="Calibri" w:cs="Times New Roman"/>
                <w:color w:val="002060"/>
                <w:lang w:eastAsia="it-IT"/>
              </w:rPr>
              <w:t>86002270782</w:t>
            </w:r>
          </w:p>
          <w:p w14:paraId="75B7894D" w14:textId="77777777" w:rsidR="00DC5D86" w:rsidRPr="00A872F5" w:rsidRDefault="00DC5D86" w:rsidP="0015169A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Times New Roman"/>
                <w:color w:val="31849B" w:themeColor="accent5" w:themeShade="BF"/>
                <w:sz w:val="20"/>
                <w:szCs w:val="20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it-IT"/>
              </w:rPr>
              <w:t xml:space="preserve">Sede Amministrativa   Via delle Ginestre, </w:t>
            </w:r>
            <w:proofErr w:type="spellStart"/>
            <w:r w:rsidRPr="00A872F5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it-IT"/>
              </w:rPr>
              <w:t>snc</w:t>
            </w:r>
            <w:proofErr w:type="spellEnd"/>
            <w:r w:rsidRPr="00A872F5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it-IT"/>
              </w:rPr>
              <w:t xml:space="preserve">  - </w:t>
            </w:r>
            <w:r w:rsidRPr="00A872F5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it-IT"/>
              </w:rPr>
              <w:t>87032  Campora S. Giovanni  (</w:t>
            </w:r>
            <w:proofErr w:type="spellStart"/>
            <w:r w:rsidRPr="00A872F5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it-IT"/>
              </w:rPr>
              <w:t>Fraz</w:t>
            </w:r>
            <w:proofErr w:type="spellEnd"/>
            <w:r w:rsidRPr="00A872F5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it-IT"/>
              </w:rPr>
              <w:t>. Amantea)</w:t>
            </w:r>
          </w:p>
          <w:p w14:paraId="1D1B4B82" w14:textId="77777777" w:rsidR="00DC5D86" w:rsidRPr="00A872F5" w:rsidRDefault="00DC5D86" w:rsidP="001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31849B" w:themeColor="accent5" w:themeShade="BF"/>
                <w:sz w:val="14"/>
                <w:szCs w:val="16"/>
                <w:lang w:eastAsia="it-IT"/>
              </w:rPr>
            </w:pPr>
            <w:r w:rsidRPr="00A872F5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        </w:t>
            </w:r>
            <w:proofErr w:type="spellStart"/>
            <w:r w:rsidRPr="00A872F5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>Tel</w:t>
            </w:r>
            <w:proofErr w:type="spellEnd"/>
            <w:r w:rsidRPr="00A872F5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/Fax  0982/46232     </w:t>
            </w:r>
            <w:proofErr w:type="spellStart"/>
            <w:r w:rsidRPr="00A872F5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>e.mail</w:t>
            </w:r>
            <w:proofErr w:type="spellEnd"/>
            <w:r w:rsidRPr="00A872F5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 :  </w:t>
            </w:r>
            <w:hyperlink r:id="rId8" w:history="1">
              <w:r w:rsidRPr="00A872F5">
                <w:rPr>
                  <w:rFonts w:ascii="Calibri" w:eastAsia="Times New Roman" w:hAnsi="Calibri" w:cs="Times New Roman"/>
                  <w:b/>
                  <w:color w:val="002060"/>
                  <w:sz w:val="18"/>
                  <w:szCs w:val="18"/>
                  <w:u w:val="single"/>
                  <w:lang w:eastAsia="it-IT"/>
                </w:rPr>
                <w:t>csic81800b@istruzione.it</w:t>
              </w:r>
            </w:hyperlink>
            <w:r w:rsidRPr="00A872F5"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     PEC :  </w:t>
            </w:r>
            <w:hyperlink r:id="rId9" w:history="1">
              <w:r w:rsidRPr="00A872F5">
                <w:rPr>
                  <w:rFonts w:ascii="Calibri" w:eastAsia="Times New Roman" w:hAnsi="Calibri" w:cs="Times New Roman"/>
                  <w:b/>
                  <w:color w:val="002060"/>
                  <w:sz w:val="18"/>
                  <w:szCs w:val="18"/>
                  <w:u w:val="single"/>
                  <w:lang w:eastAsia="it-IT"/>
                </w:rPr>
                <w:t>csic81800b@pec.istruzione.it</w:t>
              </w:r>
            </w:hyperlink>
          </w:p>
          <w:p w14:paraId="3B2C6982" w14:textId="77777777" w:rsidR="00DC5D86" w:rsidRPr="00A872F5" w:rsidRDefault="00DC5D86" w:rsidP="001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</w:pPr>
          </w:p>
          <w:p w14:paraId="31D86B4E" w14:textId="77777777" w:rsidR="00DC5D86" w:rsidRPr="00A872F5" w:rsidRDefault="00DC5D86" w:rsidP="001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</w:pP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Con SEZ. ASSOCIATE : </w:t>
            </w:r>
          </w:p>
          <w:p w14:paraId="56996953" w14:textId="77777777" w:rsidR="00DC5D86" w:rsidRPr="00A872F5" w:rsidRDefault="00DC5D86" w:rsidP="00151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31849B" w:themeColor="accent5" w:themeShade="BF"/>
                <w:sz w:val="14"/>
                <w:szCs w:val="16"/>
                <w:lang w:eastAsia="it-IT"/>
              </w:rPr>
            </w:pP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 xml:space="preserve">CSAA818007 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AMANTEA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CSAA818018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AMANTEA 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CSAA818029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AIELLO C. - 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CSAA81803A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SERRA D'AIELLO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CSAA81804B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CLETO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CSEE81801D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AMANTEA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CSEE81803G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AIELLO C.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CSEE81804L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CLETO -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CSMM81801C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AMANTEA -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 xml:space="preserve">CSMM81802D 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AIELLO C.-  </w:t>
            </w:r>
            <w:r w:rsidRPr="00A872F5"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CSMM81803E</w:t>
            </w:r>
            <w:r w:rsidRPr="00A872F5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CLETO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A74C3" w14:textId="77777777" w:rsidR="00DC5D86" w:rsidRPr="00A872F5" w:rsidRDefault="00DC5D86" w:rsidP="0015169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color w:val="31849B" w:themeColor="accent5" w:themeShade="BF"/>
                <w:sz w:val="24"/>
                <w:szCs w:val="24"/>
                <w:lang w:eastAsia="it-IT"/>
              </w:rPr>
            </w:pPr>
            <w:r w:rsidRPr="00A872F5">
              <w:rPr>
                <w:rFonts w:ascii="Palatino Linotype" w:eastAsia="Times New Roman" w:hAnsi="Palatino Linotype" w:cs="Palatino Linotype"/>
                <w:noProof/>
                <w:color w:val="31849B" w:themeColor="accent5" w:themeShade="BF"/>
                <w:sz w:val="24"/>
                <w:szCs w:val="24"/>
                <w:lang w:eastAsia="it-IT"/>
              </w:rPr>
              <w:drawing>
                <wp:inline distT="0" distB="0" distL="0" distR="0" wp14:anchorId="195B43E9" wp14:editId="5D48EFF3">
                  <wp:extent cx="466725" cy="457200"/>
                  <wp:effectExtent l="0" t="0" r="9525" b="0"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E2DFD" w14:textId="77777777" w:rsidR="00DC5D86" w:rsidRPr="00A872F5" w:rsidRDefault="00DC5D86" w:rsidP="0015169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Palatino Linotype" w:eastAsia="Times New Roman" w:hAnsi="Palatino Linotype" w:cs="Palatino Linotype"/>
                <w:color w:val="31849B" w:themeColor="accent5" w:themeShade="BF"/>
                <w:sz w:val="16"/>
                <w:szCs w:val="16"/>
                <w:lang w:eastAsia="it-IT"/>
              </w:rPr>
            </w:pPr>
          </w:p>
          <w:p w14:paraId="340711E3" w14:textId="77777777" w:rsidR="00DC5D86" w:rsidRPr="00A872F5" w:rsidRDefault="00DC5D86" w:rsidP="0015169A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31849B" w:themeColor="accent5" w:themeShade="BF"/>
                <w:sz w:val="28"/>
                <w:szCs w:val="28"/>
                <w:lang w:eastAsia="it-IT"/>
              </w:rPr>
            </w:pPr>
            <w:r w:rsidRPr="00A872F5">
              <w:rPr>
                <w:rFonts w:ascii="Palatino Linotype" w:eastAsia="Times New Roman" w:hAnsi="Palatino Linotype" w:cs="Palatino Linotype"/>
                <w:color w:val="31849B" w:themeColor="accent5" w:themeShade="BF"/>
                <w:sz w:val="24"/>
                <w:lang w:eastAsia="it-IT"/>
              </w:rPr>
              <w:object w:dxaOrig="900" w:dyaOrig="570" w14:anchorId="522A20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33pt" o:ole="" filled="t">
                  <v:fill color2="black"/>
                  <v:imagedata r:id="rId11" o:title=""/>
                </v:shape>
                <o:OLEObject Type="Embed" ProgID="PBrush" ShapeID="_x0000_i1025" DrawAspect="Content" ObjectID="_1477157018" r:id="rId12"/>
              </w:object>
            </w:r>
          </w:p>
          <w:p w14:paraId="0E45F62D" w14:textId="77777777" w:rsidR="00DC5D86" w:rsidRPr="00A872F5" w:rsidRDefault="00DC5D86" w:rsidP="0015169A">
            <w:pPr>
              <w:rPr>
                <w:rFonts w:ascii="Calibri" w:eastAsia="Times New Roman" w:hAnsi="Calibri" w:cs="Times New Roman"/>
                <w:color w:val="31849B" w:themeColor="accent5" w:themeShade="BF"/>
                <w:lang w:eastAsia="it-IT"/>
              </w:rPr>
            </w:pPr>
          </w:p>
          <w:p w14:paraId="2D01E57B" w14:textId="77777777" w:rsidR="00DC5D86" w:rsidRPr="00A872F5" w:rsidRDefault="00DC5D86" w:rsidP="0015169A">
            <w:pPr>
              <w:rPr>
                <w:rFonts w:ascii="Calibri" w:eastAsia="Times New Roman" w:hAnsi="Calibri" w:cs="Times New Roman"/>
                <w:color w:val="31849B" w:themeColor="accent5" w:themeShade="BF"/>
                <w:lang w:eastAsia="it-IT"/>
              </w:rPr>
            </w:pPr>
          </w:p>
          <w:p w14:paraId="3CCD5DF3" w14:textId="77777777" w:rsidR="00DC5D86" w:rsidRPr="00A872F5" w:rsidRDefault="00DC5D86" w:rsidP="0015169A">
            <w:pPr>
              <w:jc w:val="center"/>
              <w:rPr>
                <w:rFonts w:ascii="Calibri" w:eastAsia="Times New Roman" w:hAnsi="Calibri" w:cs="Times New Roman"/>
                <w:color w:val="31849B" w:themeColor="accent5" w:themeShade="BF"/>
                <w:lang w:eastAsia="it-IT"/>
              </w:rPr>
            </w:pPr>
          </w:p>
        </w:tc>
      </w:tr>
    </w:tbl>
    <w:p w14:paraId="09A2AD53" w14:textId="77777777" w:rsidR="00BF0C45" w:rsidRDefault="00DC5D86">
      <w:r>
        <w:t xml:space="preserve"> </w:t>
      </w:r>
    </w:p>
    <w:p w14:paraId="40E00099" w14:textId="77777777" w:rsidR="00DC5D86" w:rsidRDefault="00DC5D86"/>
    <w:p w14:paraId="6C83D74E" w14:textId="77777777" w:rsidR="00DC5D86" w:rsidRDefault="00DC5D86"/>
    <w:p w14:paraId="18E7B07E" w14:textId="77777777" w:rsidR="00DC5D86" w:rsidRPr="006D5027" w:rsidRDefault="00DC5D86" w:rsidP="00DC5D86">
      <w:pPr>
        <w:spacing w:line="360" w:lineRule="auto"/>
        <w:jc w:val="center"/>
        <w:rPr>
          <w:rFonts w:ascii="Comic Sans MS" w:hAnsi="Comic Sans MS"/>
          <w:b/>
          <w:sz w:val="36"/>
          <w:szCs w:val="36"/>
        </w:rPr>
      </w:pPr>
      <w:r w:rsidRPr="006D5027">
        <w:rPr>
          <w:rFonts w:ascii="Comic Sans MS" w:hAnsi="Comic Sans MS"/>
          <w:b/>
          <w:sz w:val="36"/>
          <w:szCs w:val="36"/>
        </w:rPr>
        <w:t>PROGETTO</w:t>
      </w:r>
      <w:r>
        <w:rPr>
          <w:rFonts w:ascii="Comic Sans MS" w:hAnsi="Comic Sans MS"/>
          <w:b/>
          <w:sz w:val="36"/>
          <w:szCs w:val="36"/>
        </w:rPr>
        <w:t xml:space="preserve"> A. S. 2018/2019</w:t>
      </w:r>
    </w:p>
    <w:p w14:paraId="0B6A8DA5" w14:textId="77777777" w:rsidR="00DC5D86" w:rsidRDefault="005334E8" w:rsidP="00DC5D86">
      <w:pPr>
        <w:spacing w:line="36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</w:rPr>
        <w:pict w14:anchorId="353B5AC2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6.1pt;margin-top:16.95pt;width:322.5pt;height:49.5pt;z-index:251659264">
            <v:shadow color="#868686"/>
            <v:textpath style="font-family:&quot;Arial Black&quot;;font-size:18pt;v-text-kern:t" trim="t" fitpath="t" string="“ AREE A RISCHIO - &#10;FORTE FLUSSO IMMIGRATORIO&quot;"/>
          </v:shape>
        </w:pict>
      </w:r>
    </w:p>
    <w:p w14:paraId="11C8AB71" w14:textId="77777777" w:rsidR="00DC5D86" w:rsidRDefault="00DC5D86" w:rsidP="00DC5D86">
      <w:pPr>
        <w:tabs>
          <w:tab w:val="left" w:pos="8060"/>
        </w:tabs>
      </w:pPr>
      <w:r>
        <w:tab/>
      </w:r>
    </w:p>
    <w:p w14:paraId="5A65BFE0" w14:textId="77777777" w:rsidR="00643BAD" w:rsidRDefault="00643BAD" w:rsidP="00DC5D86">
      <w:pPr>
        <w:tabs>
          <w:tab w:val="left" w:pos="8060"/>
        </w:tabs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6"/>
      </w:tblGrid>
      <w:tr w:rsidR="00643BAD" w:rsidRPr="00643BAD" w14:paraId="7C461146" w14:textId="77777777" w:rsidTr="00643BAD">
        <w:trPr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14:paraId="0C7EEC90" w14:textId="77777777" w:rsidR="00643BAD" w:rsidRPr="00643BAD" w:rsidRDefault="00643BAD" w:rsidP="00643BAD">
            <w:pPr>
              <w:spacing w:before="120" w:after="120" w:line="240" w:lineRule="auto"/>
              <w:rPr>
                <w:rFonts w:ascii="Times New Roman" w:eastAsiaTheme="minorEastAsia" w:hAnsi="Times New Roman" w:cs="Times New Roman"/>
                <w:color w:val="222222"/>
                <w:sz w:val="32"/>
                <w:szCs w:val="32"/>
                <w:lang w:eastAsia="it-IT"/>
              </w:rPr>
            </w:pPr>
            <w:r w:rsidRPr="00643BAD">
              <w:rPr>
                <w:rFonts w:ascii="Times New Roman" w:eastAsiaTheme="minorEastAsia" w:hAnsi="Times New Roman" w:cs="Times New Roman"/>
                <w:color w:val="222222"/>
                <w:sz w:val="32"/>
                <w:szCs w:val="32"/>
                <w:lang w:eastAsia="it-IT"/>
              </w:rPr>
              <w:t>«I fatti sono importanti. La storia è importante. Quello che ti cambia la vita è cosa ti capita, non dove o con chi.»</w:t>
            </w:r>
          </w:p>
        </w:tc>
      </w:tr>
      <w:tr w:rsidR="00643BAD" w:rsidRPr="00643BAD" w14:paraId="68D21CF1" w14:textId="77777777" w:rsidTr="00643BAD">
        <w:trPr>
          <w:tblCellSpacing w:w="15" w:type="dxa"/>
        </w:trPr>
        <w:tc>
          <w:tcPr>
            <w:tcW w:w="0" w:type="auto"/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  <w:hideMark/>
          </w:tcPr>
          <w:p w14:paraId="271196C7" w14:textId="77777777" w:rsidR="00643BAD" w:rsidRPr="00643BAD" w:rsidRDefault="00643BAD" w:rsidP="00643B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it-IT"/>
              </w:rPr>
            </w:pPr>
            <w:r w:rsidRPr="00643BA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it-IT"/>
              </w:rPr>
              <w:t>(</w:t>
            </w:r>
            <w:proofErr w:type="spellStart"/>
            <w:r w:rsidRPr="00643BA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it-IT"/>
              </w:rPr>
              <w:t>Enaiatollah</w:t>
            </w:r>
            <w:proofErr w:type="spellEnd"/>
            <w:r w:rsidRPr="00643BA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it-IT"/>
              </w:rPr>
              <w:t>)</w:t>
            </w:r>
          </w:p>
        </w:tc>
      </w:tr>
    </w:tbl>
    <w:p w14:paraId="5FAD42C8" w14:textId="4EBB3179" w:rsidR="0088524B" w:rsidRPr="0088524B" w:rsidRDefault="00DC5D86" w:rsidP="0088524B">
      <w:pPr>
        <w:pStyle w:val="NormaleWeb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DC5D86">
        <w:rPr>
          <w:sz w:val="28"/>
          <w:szCs w:val="28"/>
        </w:rPr>
        <w:t xml:space="preserve">La scuola Primaria di Campora San Giovanni nella fattispecie le classi 4° A e B  hanno partecipato al progetto </w:t>
      </w:r>
      <w:r w:rsidR="0015169A">
        <w:rPr>
          <w:sz w:val="28"/>
          <w:szCs w:val="28"/>
        </w:rPr>
        <w:t>av</w:t>
      </w:r>
      <w:r w:rsidR="00D622F0">
        <w:rPr>
          <w:sz w:val="28"/>
          <w:szCs w:val="28"/>
        </w:rPr>
        <w:t>vicinandosi al tema</w:t>
      </w:r>
      <w:r w:rsidR="005334E8">
        <w:rPr>
          <w:sz w:val="28"/>
          <w:szCs w:val="28"/>
        </w:rPr>
        <w:t xml:space="preserve"> dell’immigrazione</w:t>
      </w:r>
      <w:r w:rsidR="00D622F0">
        <w:rPr>
          <w:sz w:val="28"/>
          <w:szCs w:val="28"/>
        </w:rPr>
        <w:t xml:space="preserve"> mediante la lettura</w:t>
      </w:r>
      <w:r w:rsidR="0015169A">
        <w:rPr>
          <w:sz w:val="28"/>
          <w:szCs w:val="28"/>
        </w:rPr>
        <w:t xml:space="preserve"> </w:t>
      </w:r>
      <w:r w:rsidR="00D622F0">
        <w:rPr>
          <w:sz w:val="28"/>
          <w:szCs w:val="28"/>
        </w:rPr>
        <w:t>del</w:t>
      </w:r>
      <w:r w:rsidR="0015169A">
        <w:rPr>
          <w:sz w:val="28"/>
          <w:szCs w:val="28"/>
        </w:rPr>
        <w:t xml:space="preserve"> libro dal titolo: </w:t>
      </w:r>
      <w:r w:rsidRPr="00DC5D86">
        <w:rPr>
          <w:sz w:val="28"/>
          <w:szCs w:val="28"/>
        </w:rPr>
        <w:t>“</w:t>
      </w:r>
      <w:r>
        <w:rPr>
          <w:sz w:val="28"/>
          <w:szCs w:val="28"/>
        </w:rPr>
        <w:t>N</w:t>
      </w:r>
      <w:r w:rsidRPr="00DC5D86">
        <w:rPr>
          <w:sz w:val="28"/>
          <w:szCs w:val="28"/>
        </w:rPr>
        <w:t>el mare ci sono i coccodrilli”</w:t>
      </w:r>
      <w:r>
        <w:rPr>
          <w:sz w:val="28"/>
          <w:szCs w:val="28"/>
        </w:rPr>
        <w:t xml:space="preserve"> di Fabio </w:t>
      </w:r>
      <w:proofErr w:type="spellStart"/>
      <w:r>
        <w:rPr>
          <w:sz w:val="28"/>
          <w:szCs w:val="28"/>
        </w:rPr>
        <w:t>Geda</w:t>
      </w:r>
      <w:proofErr w:type="spellEnd"/>
      <w:r>
        <w:rPr>
          <w:sz w:val="28"/>
          <w:szCs w:val="28"/>
        </w:rPr>
        <w:t xml:space="preserve">. </w:t>
      </w:r>
      <w:r w:rsidR="0015169A">
        <w:rPr>
          <w:sz w:val="28"/>
          <w:szCs w:val="28"/>
        </w:rPr>
        <w:t xml:space="preserve"> </w:t>
      </w:r>
      <w:r w:rsidR="0088524B">
        <w:rPr>
          <w:color w:val="222222"/>
          <w:sz w:val="28"/>
          <w:szCs w:val="28"/>
        </w:rPr>
        <w:t>R</w:t>
      </w:r>
      <w:r w:rsidR="0088524B" w:rsidRPr="0088524B">
        <w:rPr>
          <w:color w:val="222222"/>
          <w:sz w:val="28"/>
          <w:szCs w:val="28"/>
        </w:rPr>
        <w:t xml:space="preserve">acconta la storia di </w:t>
      </w:r>
      <w:proofErr w:type="spellStart"/>
      <w:r w:rsidR="0088524B" w:rsidRPr="0088524B">
        <w:rPr>
          <w:color w:val="222222"/>
          <w:sz w:val="28"/>
          <w:szCs w:val="28"/>
        </w:rPr>
        <w:t>Enaiatollah</w:t>
      </w:r>
      <w:proofErr w:type="spellEnd"/>
      <w:r w:rsidR="0088524B" w:rsidRPr="0088524B">
        <w:rPr>
          <w:color w:val="222222"/>
          <w:sz w:val="28"/>
          <w:szCs w:val="28"/>
        </w:rPr>
        <w:t xml:space="preserve"> </w:t>
      </w:r>
      <w:proofErr w:type="spellStart"/>
      <w:r w:rsidR="0088524B" w:rsidRPr="0088524B">
        <w:rPr>
          <w:color w:val="222222"/>
          <w:sz w:val="28"/>
          <w:szCs w:val="28"/>
        </w:rPr>
        <w:t>Akbari</w:t>
      </w:r>
      <w:proofErr w:type="spellEnd"/>
      <w:r w:rsidR="0088524B" w:rsidRPr="0088524B">
        <w:rPr>
          <w:color w:val="222222"/>
          <w:sz w:val="28"/>
          <w:szCs w:val="28"/>
        </w:rPr>
        <w:t>, dalla sua nascita in</w:t>
      </w:r>
      <w:r w:rsidR="0088524B" w:rsidRPr="0088524B">
        <w:rPr>
          <w:rStyle w:val="apple-converted-space"/>
          <w:color w:val="222222"/>
          <w:sz w:val="28"/>
          <w:szCs w:val="28"/>
        </w:rPr>
        <w:t> </w:t>
      </w:r>
      <w:r w:rsidR="0088524B">
        <w:rPr>
          <w:color w:val="222222"/>
          <w:sz w:val="28"/>
          <w:szCs w:val="28"/>
        </w:rPr>
        <w:t>Afghanistan</w:t>
      </w:r>
      <w:r w:rsidR="0088524B" w:rsidRPr="0088524B">
        <w:rPr>
          <w:color w:val="222222"/>
          <w:sz w:val="28"/>
          <w:szCs w:val="28"/>
        </w:rPr>
        <w:t xml:space="preserve"> al suo arrivo in</w:t>
      </w:r>
      <w:r w:rsidR="0088524B" w:rsidRPr="0088524B">
        <w:rPr>
          <w:rStyle w:val="apple-converted-space"/>
          <w:color w:val="222222"/>
          <w:sz w:val="28"/>
          <w:szCs w:val="28"/>
        </w:rPr>
        <w:t> </w:t>
      </w:r>
      <w:r w:rsidR="0088524B">
        <w:rPr>
          <w:color w:val="222222"/>
          <w:sz w:val="28"/>
          <w:szCs w:val="28"/>
        </w:rPr>
        <w:t>Italia.</w:t>
      </w:r>
      <w:r w:rsidR="0088524B" w:rsidRPr="0088524B">
        <w:rPr>
          <w:color w:val="222222"/>
          <w:sz w:val="28"/>
          <w:szCs w:val="28"/>
        </w:rPr>
        <w:t xml:space="preserve"> Il romanzo è basato sulle interviste fatte dall'autore a </w:t>
      </w:r>
      <w:proofErr w:type="spellStart"/>
      <w:r w:rsidR="0088524B" w:rsidRPr="0088524B">
        <w:rPr>
          <w:color w:val="222222"/>
          <w:sz w:val="28"/>
          <w:szCs w:val="28"/>
        </w:rPr>
        <w:t>Enaiatollah</w:t>
      </w:r>
      <w:proofErr w:type="spellEnd"/>
      <w:r w:rsidR="0088524B" w:rsidRPr="0088524B">
        <w:rPr>
          <w:color w:val="222222"/>
          <w:sz w:val="28"/>
          <w:szCs w:val="28"/>
        </w:rPr>
        <w:t>, che racconta della sua reale esperienza di vita.</w:t>
      </w:r>
    </w:p>
    <w:p w14:paraId="14E7EED1" w14:textId="1A15D7F3" w:rsidR="0088524B" w:rsidRDefault="0088524B" w:rsidP="0088524B">
      <w:pPr>
        <w:pStyle w:val="NormaleWeb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 w:rsidRPr="0088524B">
        <w:rPr>
          <w:color w:val="222222"/>
          <w:sz w:val="28"/>
          <w:szCs w:val="28"/>
        </w:rPr>
        <w:t>All’età di undici anni la madre lo trasferisce in Pakistan, a Quetta, ed è qui che gli fa promettere di non rubare, di non drogarsi e di non usare armi. Poi, prima di lasciarlo, gli da un ultimo bacio in fronte.</w:t>
      </w:r>
      <w:r>
        <w:rPr>
          <w:color w:val="222222"/>
          <w:sz w:val="28"/>
          <w:szCs w:val="28"/>
        </w:rPr>
        <w:t xml:space="preserve"> Racconta le  numerose </w:t>
      </w:r>
      <w:proofErr w:type="spellStart"/>
      <w:r>
        <w:rPr>
          <w:color w:val="222222"/>
          <w:sz w:val="28"/>
          <w:szCs w:val="28"/>
        </w:rPr>
        <w:t>vicessitudini</w:t>
      </w:r>
      <w:proofErr w:type="spellEnd"/>
      <w:r>
        <w:rPr>
          <w:color w:val="222222"/>
          <w:sz w:val="28"/>
          <w:szCs w:val="28"/>
        </w:rPr>
        <w:t xml:space="preserve"> che il ragazzo deve affrontare per raggiungere l’Italia, terra di speranza, che segna un inizio di </w:t>
      </w:r>
      <w:r>
        <w:rPr>
          <w:color w:val="222222"/>
          <w:sz w:val="28"/>
          <w:szCs w:val="28"/>
        </w:rPr>
        <w:lastRenderedPageBreak/>
        <w:t>nuova vita. Il libro è stato proposto ai discenti per sensibilizzarli alla tematica e far capire che il fenomeno dell’immigrazione rappresenta un sacrificio per le persone costrette ad abbandonare la loro terra di origine, i propri affetti, per salvarsi la vita stessa.</w:t>
      </w:r>
      <w:r w:rsidR="00D622F0">
        <w:rPr>
          <w:color w:val="222222"/>
          <w:sz w:val="28"/>
          <w:szCs w:val="28"/>
        </w:rPr>
        <w:t xml:space="preserve"> Il messaggio che si è voluto trasme</w:t>
      </w:r>
      <w:r w:rsidR="00CF2182">
        <w:rPr>
          <w:color w:val="222222"/>
          <w:sz w:val="28"/>
          <w:szCs w:val="28"/>
        </w:rPr>
        <w:t xml:space="preserve">ttere è che la vita </w:t>
      </w:r>
      <w:r w:rsidR="00D622F0">
        <w:rPr>
          <w:color w:val="222222"/>
          <w:sz w:val="28"/>
          <w:szCs w:val="28"/>
        </w:rPr>
        <w:t xml:space="preserve"> è</w:t>
      </w:r>
      <w:r w:rsidR="00CF2182">
        <w:rPr>
          <w:color w:val="222222"/>
          <w:sz w:val="28"/>
          <w:szCs w:val="28"/>
        </w:rPr>
        <w:t xml:space="preserve"> un dono prezioso e va rispettata, cosi come la storia di ogn</w:t>
      </w:r>
      <w:r w:rsidR="00D622F0">
        <w:rPr>
          <w:color w:val="222222"/>
          <w:sz w:val="28"/>
          <w:szCs w:val="28"/>
        </w:rPr>
        <w:t>uno di noi</w:t>
      </w:r>
      <w:r w:rsidR="00CF2182">
        <w:rPr>
          <w:color w:val="222222"/>
          <w:sz w:val="28"/>
          <w:szCs w:val="28"/>
        </w:rPr>
        <w:t xml:space="preserve">. </w:t>
      </w:r>
      <w:r w:rsidR="00643BAD">
        <w:rPr>
          <w:color w:val="222222"/>
          <w:sz w:val="28"/>
          <w:szCs w:val="28"/>
        </w:rPr>
        <w:t>I discenti sono rimasti molto colpiti dal libro, tan</w:t>
      </w:r>
      <w:r w:rsidR="00CF2182">
        <w:rPr>
          <w:color w:val="222222"/>
          <w:sz w:val="28"/>
          <w:szCs w:val="28"/>
        </w:rPr>
        <w:t xml:space="preserve">to da acquistarlo ed il team docenti lo ha adottato </w:t>
      </w:r>
      <w:r w:rsidR="00643BAD">
        <w:rPr>
          <w:color w:val="222222"/>
          <w:sz w:val="28"/>
          <w:szCs w:val="28"/>
        </w:rPr>
        <w:t xml:space="preserve">in un percorso multidisciplinare. </w:t>
      </w:r>
    </w:p>
    <w:p w14:paraId="20C17A94" w14:textId="77777777" w:rsidR="0088524B" w:rsidRPr="0088524B" w:rsidRDefault="00643BAD" w:rsidP="0088524B">
      <w:pPr>
        <w:pStyle w:val="NormaleWeb"/>
        <w:spacing w:before="120" w:beforeAutospacing="0" w:after="120" w:afterAutospacing="0" w:line="360" w:lineRule="auto"/>
        <w:jc w:val="both"/>
        <w:rPr>
          <w:color w:val="222222"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I DOCENTI che hanno seguito sono: Roberto Marano e Franca </w:t>
      </w:r>
      <w:proofErr w:type="spellStart"/>
      <w:r>
        <w:rPr>
          <w:rFonts w:ascii="Comic Sans MS" w:hAnsi="Comic Sans MS"/>
          <w:b/>
          <w:sz w:val="24"/>
          <w:szCs w:val="24"/>
        </w:rPr>
        <w:t>Magnone</w:t>
      </w:r>
      <w:proofErr w:type="spellEnd"/>
    </w:p>
    <w:p w14:paraId="39885183" w14:textId="77777777" w:rsidR="00DC5D86" w:rsidRPr="00DC5D86" w:rsidRDefault="00DC5D86" w:rsidP="00DC5D86">
      <w:pPr>
        <w:tabs>
          <w:tab w:val="left" w:pos="8060"/>
        </w:tabs>
        <w:rPr>
          <w:sz w:val="28"/>
          <w:szCs w:val="28"/>
        </w:rPr>
      </w:pPr>
    </w:p>
    <w:p w14:paraId="3DABEEF3" w14:textId="77777777" w:rsidR="00DC5D86" w:rsidRPr="00DC5D86" w:rsidRDefault="00DC5D86">
      <w:pPr>
        <w:rPr>
          <w:sz w:val="28"/>
          <w:szCs w:val="28"/>
        </w:rPr>
      </w:pPr>
    </w:p>
    <w:p w14:paraId="07FAAA63" w14:textId="77777777" w:rsidR="00DC5D86" w:rsidRDefault="00DC5D86"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DC5D86" w:rsidSect="006847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86"/>
    <w:rsid w:val="0015169A"/>
    <w:rsid w:val="005334E8"/>
    <w:rsid w:val="00643BAD"/>
    <w:rsid w:val="00684768"/>
    <w:rsid w:val="0088524B"/>
    <w:rsid w:val="00BF0C45"/>
    <w:rsid w:val="00CF2182"/>
    <w:rsid w:val="00D622F0"/>
    <w:rsid w:val="00D97DC1"/>
    <w:rsid w:val="00D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589D9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D8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D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C5D86"/>
    <w:rPr>
      <w:rFonts w:ascii="Lucida Grande" w:eastAsiaTheme="minorHAnsi" w:hAnsi="Lucida Grande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8852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88524B"/>
  </w:style>
  <w:style w:type="character" w:styleId="Collegamentoipertestuale">
    <w:name w:val="Hyperlink"/>
    <w:basedOn w:val="Caratterepredefinitoparagrafo"/>
    <w:uiPriority w:val="99"/>
    <w:semiHidden/>
    <w:unhideWhenUsed/>
    <w:rsid w:val="00885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5D8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D8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C5D86"/>
    <w:rPr>
      <w:rFonts w:ascii="Lucida Grande" w:eastAsiaTheme="minorHAnsi" w:hAnsi="Lucida Grande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8852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atterepredefinitoparagrafo"/>
    <w:rsid w:val="0088524B"/>
  </w:style>
  <w:style w:type="character" w:styleId="Collegamentoipertestuale">
    <w:name w:val="Hyperlink"/>
    <w:basedOn w:val="Caratterepredefinitoparagrafo"/>
    <w:uiPriority w:val="99"/>
    <w:semiHidden/>
    <w:unhideWhenUsed/>
    <w:rsid w:val="00885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oleObject" Target="embeddings/oleObject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csic81800b@istruzione.it" TargetMode="External"/><Relationship Id="rId9" Type="http://schemas.openxmlformats.org/officeDocument/2006/relationships/hyperlink" Target="mailto:csic81800b@pec.istruzione.it" TargetMode="External"/><Relationship Id="rId10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348</Words>
  <Characters>1990</Characters>
  <Application>Microsoft Macintosh Word</Application>
  <DocSecurity>0</DocSecurity>
  <Lines>16</Lines>
  <Paragraphs>4</Paragraphs>
  <ScaleCrop>false</ScaleCrop>
  <Company>XX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Marano</dc:creator>
  <cp:keywords/>
  <dc:description/>
  <cp:lastModifiedBy>Roberto Marano</cp:lastModifiedBy>
  <cp:revision>5</cp:revision>
  <dcterms:created xsi:type="dcterms:W3CDTF">2018-11-09T17:41:00Z</dcterms:created>
  <dcterms:modified xsi:type="dcterms:W3CDTF">2018-11-09T19:37:00Z</dcterms:modified>
</cp:coreProperties>
</file>